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附件3</w:t>
      </w: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各县</w:t>
      </w:r>
      <w:r>
        <w:rPr>
          <w:rFonts w:hint="eastAsia" w:eastAsia="方正小标宋_GBK"/>
          <w:sz w:val="44"/>
          <w:szCs w:val="44"/>
        </w:rPr>
        <w:t>（市）</w:t>
      </w:r>
      <w:r>
        <w:rPr>
          <w:rFonts w:eastAsia="方正小标宋_GBK"/>
          <w:sz w:val="44"/>
          <w:szCs w:val="44"/>
        </w:rPr>
        <w:t>区</w:t>
      </w:r>
      <w:r>
        <w:rPr>
          <w:rFonts w:hint="eastAsia" w:eastAsia="方正小标宋_GBK"/>
          <w:sz w:val="44"/>
          <w:szCs w:val="44"/>
        </w:rPr>
        <w:t>及开发（度假）园区</w:t>
      </w:r>
      <w:r>
        <w:rPr>
          <w:rFonts w:eastAsia="方正小标宋_GBK"/>
          <w:sz w:val="44"/>
          <w:szCs w:val="44"/>
        </w:rPr>
        <w:t>年度评分方法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2789"/>
        <w:gridCol w:w="2424"/>
        <w:gridCol w:w="7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  <w:jc w:val="center"/>
        </w:trPr>
        <w:tc>
          <w:tcPr>
            <w:tcW w:w="4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9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评分标准</w:t>
            </w:r>
          </w:p>
        </w:tc>
        <w:tc>
          <w:tcPr>
            <w:tcW w:w="8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县区得分</w:t>
            </w:r>
          </w:p>
        </w:tc>
        <w:tc>
          <w:tcPr>
            <w:tcW w:w="2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4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月度测评</w:t>
            </w:r>
          </w:p>
        </w:tc>
        <w:tc>
          <w:tcPr>
            <w:tcW w:w="9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如果本期县区参评的有A、B、C、D四个指标</w:t>
            </w:r>
          </w:p>
        </w:tc>
        <w:tc>
          <w:tcPr>
            <w:tcW w:w="8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则该县区得分=（A指标得分+B指标得分+C指标得分+D指标得分）/4</w:t>
            </w:r>
          </w:p>
        </w:tc>
        <w:tc>
          <w:tcPr>
            <w:tcW w:w="2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（1）假设X县区由于没有相应职能，D指标不参评，则其得分=（A指标得分+B指标得分+C指标得分）/3。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（2）假设X县区D指标参评，但由于县区不配合（如未报送材料、妨碍实地走访等）导致调研无法顺利进行的，酌情扣分。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年度评分</w:t>
            </w:r>
          </w:p>
        </w:tc>
        <w:tc>
          <w:tcPr>
            <w:tcW w:w="9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该县区参评指标有N个，全指标均评估过至少1次</w:t>
            </w:r>
          </w:p>
        </w:tc>
        <w:tc>
          <w:tcPr>
            <w:tcW w:w="8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则该县区得分=N个指标得分/N</w:t>
            </w:r>
          </w:p>
        </w:tc>
        <w:tc>
          <w:tcPr>
            <w:tcW w:w="2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假设X县区参评指标有N个，其中A指标评估过2次，得分分别为80分、85分；其余指标均只评估过1次。则X县区年度总得分=（80+85）/2+（N-1）个指标得分/（N-2）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特别说明1</w:t>
            </w:r>
          </w:p>
        </w:tc>
        <w:tc>
          <w:tcPr>
            <w:tcW w:w="9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从第二年起，在年度评估中有3-5个、6-8名、8个及以上指标进步至少5名的</w:t>
            </w:r>
          </w:p>
        </w:tc>
        <w:tc>
          <w:tcPr>
            <w:tcW w:w="8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县区总分分别加3分、5分、8分</w:t>
            </w:r>
          </w:p>
        </w:tc>
        <w:tc>
          <w:tcPr>
            <w:tcW w:w="2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假设按照上述评分标准，X县区得分为80.15分，其中A、B、C3个指标均进步了至少5名，则X县区总得分为83.15分。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特别说明2</w:t>
            </w:r>
          </w:p>
        </w:tc>
        <w:tc>
          <w:tcPr>
            <w:tcW w:w="9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从第二年起，在年度评估中有3-5个、6-8名、8个及以上指标退步至少5名的</w:t>
            </w:r>
          </w:p>
        </w:tc>
        <w:tc>
          <w:tcPr>
            <w:tcW w:w="8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县区总分分别扣3分、5分、8分</w:t>
            </w:r>
          </w:p>
        </w:tc>
        <w:tc>
          <w:tcPr>
            <w:tcW w:w="2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假设按照上述评分标准，X县区得分为80.15分，其中A、B、C3个指标均退步了至少5名，则X县区总得分为77.15分。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7498C"/>
    <w:rsid w:val="77B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2020-01-10T07:11:00Z</dcterms:created>
  <dc:creator>红娘子</dc:creator>
  <cp:lastModifiedBy>红娘子</cp:lastModifiedBy>
  <dcterms:modified xsi:type="dcterms:W3CDTF">2020-01-10T07:11:53Z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