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4"/>
          <w:rFonts w:hint="eastAsia"/>
          <w:color w:val="333333"/>
        </w:rPr>
        <w:t>附件1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</w:t>
      </w:r>
      <w:r>
        <w:rPr>
          <w:rStyle w:val="a4"/>
          <w:rFonts w:hint="eastAsia"/>
          <w:color w:val="333333"/>
        </w:rPr>
        <w:t>乡镇（街道）便民服务大厅建设参考标准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一、场所建设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（一）选址：要求位置适中、交通便利、方便群众，尽量靠近本级政府办公区。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（二）建筑面积：按乡镇（街道）辖区服务人口数量确定，3万人口以下不低于150平方米，3～5万人口不低于200平方米，5万人口以上不低于300平方米。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（三）名称标识：乡镇（街道）便民服务机构名称统一为“XXX乡（镇、街道）便民服务大厅”，在办公地点正面显著位置悬挂统一的清水莲花“政务服务”标识牌。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（四）建筑装修：建筑内外墙外观保持整洁、无破损，装饰装修宜简洁、素雅、大方。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（五）总体布局：设置管理办公室、业务受理、信息公开查询、便民服务等区域。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二、基本设施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（一）业务受理区。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1柜台：工作台面高75厘米左右，宽75～100厘米，色调与大厅整体风格相一致。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2吊牌：服务窗口正上方挂置吊牌或电子显示屏，规格根据办公场所的大小设置，明示窗口名称，电子显示屏可滚动展示业务范围等。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3摆放物品：工作人员标识牌（含工作单位、姓名、职务、照片等）、服务指南、信息公开指南、服务对象专用坐椅、填写文具等。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4每个窗口统一配备一套办公桌椅，电脑、打印机、扫描仪、办公电话各一部（台），以及档案柜。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5配备20M以上互联网线路、交换机、数量适宜的网络接口，电源插口和插座等。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（二）便民服务区。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1饮水机、纸杯、休息椅、填写桌椅、填写文具、印台、胶水、老花镜、便笺纸等。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2意见簿（箱）等，有条件的地方可配置复印机等。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（三）信息公开区。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1应配置纸质翻阅台、公示（公告）栏、配备至少一套电子查询设备，有条件的可以配备触摸屏查询机（用于群众查询信息）和42寸以上液晶电视（用于信息发布）等。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2上墙公开内容：服务宗旨、管理办公室及窗口人员一览表、各窗口职责及经办事项、工作制度、投诉渠道等。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（四）管理办公室。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配置办公桌椅、接待桌椅、资料柜、电脑、电话、打印机、传真机、饮水机、办公文具等。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（五）其他设施。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电子考勤机，绿植、卫生、安保消防等设施。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</w:t>
      </w:r>
      <w:r>
        <w:rPr>
          <w:rStyle w:val="a4"/>
          <w:rFonts w:hint="eastAsia"/>
          <w:color w:val="333333"/>
        </w:rPr>
        <w:t xml:space="preserve">　附件2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</w:t>
      </w:r>
      <w:r>
        <w:rPr>
          <w:rStyle w:val="a4"/>
          <w:rFonts w:hint="eastAsia"/>
          <w:color w:val="333333"/>
        </w:rPr>
        <w:t>村（社区）便民服务室建设参考标准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一、场所建设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村（社区）便民服务室建设要坚持设施统一、科学规范、功能齐备的原则，统一挂“××村（社区）便民服务室”牌子，或在正面显著位置张贴统一的清水莲花“政务服务”标识牌。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便民服务室面积以能满足群众办事需要为原则，可与党员群众服务中心、网格管理中心等其它办公场所共用。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二、基本设施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配备一套办公桌椅、一组档案柜、一部电话、一台电脑、一部扫描仪等基本办公设备，以及服务对象座椅。配备10M以上互联网线路，满足网上查询、代办各类业务需要。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三、室内设置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工作台面高75厘米左右，宽75～100厘米，色调与服务室整体风格相一致。整齐摆放代理代办服务事项的名称、依据、申请条件、申报材料、办理程序、办理时限、收费标准等制作统一格式的告知单，或制作成册的《便民服务指南》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墙面醒目位置张贴便民服务室工作人员一览表、工作职责、服务事项目录(含承办人和项目目录)、投诉电话以及村务公开栏等。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</w:t>
      </w:r>
      <w:r>
        <w:rPr>
          <w:rStyle w:val="a4"/>
          <w:rFonts w:hint="eastAsia"/>
          <w:color w:val="333333"/>
        </w:rPr>
        <w:t>附件3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</w:t>
      </w:r>
      <w:r>
        <w:rPr>
          <w:rStyle w:val="a4"/>
          <w:rFonts w:hint="eastAsia"/>
          <w:color w:val="333333"/>
        </w:rPr>
        <w:t>乡镇（街道）便民服务事项指导清单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</w:t>
      </w:r>
      <w:r>
        <w:rPr>
          <w:noProof/>
          <w:color w:val="333333"/>
        </w:rPr>
        <w:drawing>
          <wp:inline distT="0" distB="0" distL="0" distR="0">
            <wp:extent cx="4762500" cy="5695950"/>
            <wp:effectExtent l="0" t="0" r="0" b="0"/>
            <wp:docPr id="9" name="图片 9" descr="http://www.hubei.gov.cn/govfile/ezbf/201605/W020160530637352388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bei.gov.cn/govfile/ezbf/201605/W0201605306373523881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</w:t>
      </w:r>
      <w:r>
        <w:rPr>
          <w:noProof/>
          <w:color w:val="333333"/>
        </w:rPr>
        <w:drawing>
          <wp:inline distT="0" distB="0" distL="0" distR="0">
            <wp:extent cx="4762500" cy="6867525"/>
            <wp:effectExtent l="0" t="0" r="0" b="9525"/>
            <wp:docPr id="8" name="图片 8" descr="http://www.hubei.gov.cn/govfile/ezbf/201605/W020160530639994518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ubei.gov.cn/govfile/ezbf/201605/W0201605306399945182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</w:t>
      </w:r>
      <w:r>
        <w:rPr>
          <w:noProof/>
          <w:color w:val="333333"/>
        </w:rPr>
        <w:drawing>
          <wp:inline distT="0" distB="0" distL="0" distR="0">
            <wp:extent cx="4762500" cy="6848475"/>
            <wp:effectExtent l="0" t="0" r="0" b="9525"/>
            <wp:docPr id="7" name="图片 7" descr="http://www.hubei.gov.cn/govfile/ezbf/201605/W020160530639994524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ubei.gov.cn/govfile/ezbf/201605/W0201605306399945247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</w:t>
      </w:r>
      <w:r>
        <w:rPr>
          <w:noProof/>
          <w:color w:val="333333"/>
        </w:rPr>
        <w:drawing>
          <wp:inline distT="0" distB="0" distL="0" distR="0">
            <wp:extent cx="4762500" cy="6677025"/>
            <wp:effectExtent l="0" t="0" r="0" b="9525"/>
            <wp:docPr id="6" name="图片 6" descr="http://www.hubei.gov.cn/govfile/ezbf/201605/W02016053063999453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ubei.gov.cn/govfile/ezbf/201605/W0201605306399945347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</w:t>
      </w:r>
      <w:r>
        <w:rPr>
          <w:noProof/>
          <w:color w:val="333333"/>
        </w:rPr>
        <w:drawing>
          <wp:inline distT="0" distB="0" distL="0" distR="0">
            <wp:extent cx="4762500" cy="3543300"/>
            <wp:effectExtent l="0" t="0" r="0" b="0"/>
            <wp:docPr id="5" name="图片 5" descr="http://www.hubei.gov.cn/govfile/ezbf/201605/W020160530639994537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ubei.gov.cn/govfile/ezbf/201605/W0201605306399945372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</w:t>
      </w:r>
      <w:r>
        <w:rPr>
          <w:rStyle w:val="a4"/>
          <w:rFonts w:hint="eastAsia"/>
          <w:color w:val="333333"/>
        </w:rPr>
        <w:t>附件4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Style w:val="a4"/>
          <w:rFonts w:hint="eastAsia"/>
          <w:color w:val="333333"/>
        </w:rPr>
        <w:t xml:space="preserve">　　村（社区）便民服务事项指导清单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noProof/>
          <w:color w:val="333333"/>
        </w:rPr>
        <w:lastRenderedPageBreak/>
        <w:drawing>
          <wp:inline distT="0" distB="0" distL="0" distR="0">
            <wp:extent cx="4762500" cy="5781675"/>
            <wp:effectExtent l="0" t="0" r="0" b="9525"/>
            <wp:docPr id="4" name="图片 4" descr="http://www.hubei.gov.cn/govfile/ezbf/201605/W02016053064096132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ubei.gov.cn/govfile/ezbf/201605/W02016053064096132522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noProof/>
          <w:color w:val="333333"/>
        </w:rPr>
        <w:lastRenderedPageBreak/>
        <w:drawing>
          <wp:inline distT="0" distB="0" distL="0" distR="0">
            <wp:extent cx="4762500" cy="6743700"/>
            <wp:effectExtent l="0" t="0" r="0" b="0"/>
            <wp:docPr id="3" name="图片 3" descr="http://www.hubei.gov.cn/govfile/ezbf/201605/W02016053064096133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ubei.gov.cn/govfile/ezbf/201605/W0201605306409613332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noProof/>
          <w:color w:val="333333"/>
        </w:rPr>
        <w:lastRenderedPageBreak/>
        <w:drawing>
          <wp:inline distT="0" distB="0" distL="0" distR="0">
            <wp:extent cx="4762500" cy="6819900"/>
            <wp:effectExtent l="0" t="0" r="0" b="0"/>
            <wp:docPr id="2" name="图片 2" descr="http://www.hubei.gov.cn/govfile/ezbf/201605/W020160530640961338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ubei.gov.cn/govfile/ezbf/201605/W02016053064096133848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noProof/>
          <w:color w:val="333333"/>
        </w:rPr>
        <w:lastRenderedPageBreak/>
        <w:drawing>
          <wp:inline distT="0" distB="0" distL="0" distR="0">
            <wp:extent cx="4762500" cy="4181475"/>
            <wp:effectExtent l="0" t="0" r="0" b="9525"/>
            <wp:docPr id="1" name="图片 1" descr="http://www.hubei.gov.cn/govfile/ezbf/201605/W020160530640961346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hubei.gov.cn/govfile/ezbf/201605/W02016053064096134684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:rsidR="00BB3FF8" w:rsidRDefault="00BB3FF8" w:rsidP="00BB3FF8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:rsidR="00B06F28" w:rsidRDefault="00B06F28">
      <w:bookmarkStart w:id="0" w:name="_GoBack"/>
      <w:bookmarkEnd w:id="0"/>
    </w:p>
    <w:sectPr w:rsidR="00B06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EC"/>
    <w:rsid w:val="009905EC"/>
    <w:rsid w:val="00B06F28"/>
    <w:rsid w:val="00B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F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3FF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BB3FF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B3F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F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3FF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BB3FF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B3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LTM</dc:creator>
  <cp:keywords/>
  <dc:description/>
  <cp:lastModifiedBy>LTM</cp:lastModifiedBy>
  <cp:revision>2</cp:revision>
  <dcterms:created xsi:type="dcterms:W3CDTF">2018-07-31T06:32:00Z</dcterms:created>
  <dcterms:modified xsi:type="dcterms:W3CDTF">2018-07-31T06:32:00Z</dcterms:modified>
</cp:coreProperties>
</file>