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AD" w:rsidRPr="004E31AD" w:rsidRDefault="004E31AD" w:rsidP="004E31AD">
      <w:pPr>
        <w:widowControl/>
        <w:shd w:val="clear" w:color="auto" w:fill="FFFFFF"/>
        <w:spacing w:line="270" w:lineRule="atLeast"/>
        <w:jc w:val="lef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附件</w:t>
      </w:r>
      <w:r w:rsidRPr="004E31AD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</w:t>
      </w:r>
      <w:r w:rsidRPr="004E31AD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：</w:t>
      </w:r>
    </w:p>
    <w:p w:rsidR="004E31AD" w:rsidRPr="004E31AD" w:rsidRDefault="004E31AD" w:rsidP="004E31AD">
      <w:pPr>
        <w:widowControl/>
        <w:shd w:val="clear" w:color="auto" w:fill="FFFFFF"/>
        <w:spacing w:line="27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方正小标宋简体" w:eastAsia="方正小标宋简体" w:hAnsi="Times New Roman" w:cs="Times New Roman" w:hint="eastAsia"/>
          <w:color w:val="333333"/>
          <w:kern w:val="0"/>
          <w:sz w:val="42"/>
          <w:szCs w:val="42"/>
        </w:rPr>
        <w:t>区级部门“双随机</w:t>
      </w:r>
      <w:proofErr w:type="gramStart"/>
      <w:r w:rsidRPr="004E31AD">
        <w:rPr>
          <w:rFonts w:ascii="方正小标宋简体" w:eastAsia="方正小标宋简体" w:hAnsi="Times New Roman" w:cs="Times New Roman" w:hint="eastAsia"/>
          <w:color w:val="333333"/>
          <w:kern w:val="0"/>
          <w:sz w:val="42"/>
          <w:szCs w:val="42"/>
        </w:rPr>
        <w:t>一</w:t>
      </w:r>
      <w:proofErr w:type="gramEnd"/>
      <w:r w:rsidRPr="004E31AD">
        <w:rPr>
          <w:rFonts w:ascii="方正小标宋简体" w:eastAsia="方正小标宋简体" w:hAnsi="Times New Roman" w:cs="Times New Roman" w:hint="eastAsia"/>
          <w:color w:val="333333"/>
          <w:kern w:val="0"/>
          <w:sz w:val="42"/>
          <w:szCs w:val="42"/>
        </w:rPr>
        <w:t>公开”落实情况调查表</w:t>
      </w:r>
    </w:p>
    <w:p w:rsidR="004E31AD" w:rsidRPr="004E31AD" w:rsidRDefault="004E31AD" w:rsidP="004E31AD">
      <w:pPr>
        <w:widowControl/>
        <w:shd w:val="clear" w:color="auto" w:fill="FFFFFF"/>
        <w:spacing w:line="27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填报单位（盖章）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: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  <w:u w:val="single"/>
        </w:rPr>
        <w:t>                          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                   </w:t>
      </w:r>
      <w:r w:rsidRPr="004E31A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数据截止日期：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2017</w:t>
      </w:r>
      <w:r w:rsidRPr="004E31A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年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9</w:t>
      </w:r>
      <w:r w:rsidRPr="004E31A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月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22</w:t>
      </w:r>
      <w:r w:rsidRPr="004E31A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日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2019"/>
        <w:gridCol w:w="2180"/>
        <w:gridCol w:w="2023"/>
        <w:gridCol w:w="15"/>
        <w:gridCol w:w="1821"/>
        <w:gridCol w:w="1693"/>
        <w:gridCol w:w="1553"/>
        <w:gridCol w:w="636"/>
      </w:tblGrid>
      <w:tr w:rsidR="004E31AD" w:rsidRPr="004E31AD" w:rsidTr="004E31AD">
        <w:trPr>
          <w:trHeight w:val="1310"/>
          <w:tblHeader/>
        </w:trPr>
        <w:tc>
          <w:tcPr>
            <w:tcW w:w="2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“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双随机</w:t>
            </w:r>
            <w:proofErr w:type="gramStart"/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一</w:t>
            </w:r>
            <w:proofErr w:type="gramEnd"/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公开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”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细则</w:t>
            </w:r>
          </w:p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（注明文件名和</w:t>
            </w:r>
            <w:proofErr w:type="gramStart"/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文号</w:t>
            </w:r>
            <w:proofErr w:type="gramEnd"/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行政执法事项</w:t>
            </w:r>
          </w:p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数量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(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填写总数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2016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年随机抽查事项</w:t>
            </w:r>
          </w:p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(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填写事项总数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)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2017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年新列入的随机抽查事项</w:t>
            </w:r>
          </w:p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（填写数量）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2017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年已开展随机抽查的次数</w:t>
            </w:r>
          </w:p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（填写次数）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2017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年已实施随机抽查事项的数量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2017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年累计抽查对象数量</w:t>
            </w:r>
          </w:p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（填写数量）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2017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年随机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“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摇号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”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方法实施情况</w:t>
            </w:r>
          </w:p>
        </w:tc>
      </w:tr>
      <w:tr w:rsidR="004E31AD" w:rsidRPr="004E31AD" w:rsidTr="004E31AD">
        <w:trPr>
          <w:trHeight w:val="1149"/>
        </w:trPr>
        <w:tc>
          <w:tcPr>
            <w:tcW w:w="2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E31AD" w:rsidRPr="004E31AD" w:rsidTr="004E31AD">
        <w:trPr>
          <w:trHeight w:val="1401"/>
        </w:trPr>
        <w:tc>
          <w:tcPr>
            <w:tcW w:w="2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2017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年部门网站设立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“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双随机</w:t>
            </w:r>
            <w:proofErr w:type="gramStart"/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一</w:t>
            </w:r>
            <w:proofErr w:type="gramEnd"/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公开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”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专栏</w:t>
            </w:r>
          </w:p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落实情况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2017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年抽查结果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 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公开的方式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br/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（填写实际的方式）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2017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年发现违法行为向</w:t>
            </w:r>
            <w:proofErr w:type="gramStart"/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经信委和</w:t>
            </w:r>
            <w:proofErr w:type="gramEnd"/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市场监管局推送信息情况</w:t>
            </w:r>
          </w:p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（分别填写数量）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实施跨部门、跨层级</w:t>
            </w: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 </w:t>
            </w: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联动执法情况</w:t>
            </w:r>
          </w:p>
        </w:tc>
        <w:tc>
          <w:tcPr>
            <w:tcW w:w="56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Cs w:val="21"/>
              </w:rPr>
              <w:t>改革创新、特色工作等</w:t>
            </w:r>
          </w:p>
        </w:tc>
      </w:tr>
      <w:tr w:rsidR="004E31AD" w:rsidRPr="004E31AD" w:rsidTr="004E31AD">
        <w:trPr>
          <w:trHeight w:val="1705"/>
        </w:trPr>
        <w:tc>
          <w:tcPr>
            <w:tcW w:w="2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56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32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4E31AD" w:rsidRPr="004E31AD" w:rsidTr="004E31AD"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1AD" w:rsidRPr="004E31AD" w:rsidRDefault="004E31AD" w:rsidP="004E31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1AD" w:rsidRPr="004E31AD" w:rsidRDefault="004E31AD" w:rsidP="004E31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1AD" w:rsidRPr="004E31AD" w:rsidRDefault="004E31AD" w:rsidP="004E31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1AD" w:rsidRPr="004E31AD" w:rsidRDefault="004E31AD" w:rsidP="004E31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1AD" w:rsidRPr="004E31AD" w:rsidRDefault="004E31AD" w:rsidP="004E31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1AD" w:rsidRPr="004E31AD" w:rsidRDefault="004E31AD" w:rsidP="004E31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1AD" w:rsidRPr="004E31AD" w:rsidRDefault="004E31AD" w:rsidP="004E31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1AD" w:rsidRPr="004E31AD" w:rsidRDefault="004E31AD" w:rsidP="004E31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31AD" w:rsidRPr="004E31AD" w:rsidRDefault="004E31AD" w:rsidP="004E31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8"/>
              </w:rPr>
            </w:pPr>
          </w:p>
        </w:tc>
      </w:tr>
    </w:tbl>
    <w:p w:rsidR="004E31AD" w:rsidRPr="004E31AD" w:rsidRDefault="004E31AD" w:rsidP="004E31AD">
      <w:pPr>
        <w:widowControl/>
        <w:shd w:val="clear" w:color="auto" w:fill="FFFFFF"/>
        <w:spacing w:line="270" w:lineRule="atLeast"/>
        <w:ind w:firstLine="42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填报人：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  <w:u w:val="single"/>
        </w:rPr>
        <w:t>             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                                         </w:t>
      </w:r>
      <w:r w:rsidRPr="004E31A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联系方式：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  <w:u w:val="single"/>
        </w:rPr>
        <w:t>             </w:t>
      </w:r>
    </w:p>
    <w:p w:rsidR="004E31AD" w:rsidRPr="004E31AD" w:rsidRDefault="004E31AD" w:rsidP="004E31AD">
      <w:pPr>
        <w:widowControl/>
        <w:shd w:val="clear" w:color="auto" w:fill="FFFFFF"/>
        <w:spacing w:line="270" w:lineRule="atLeast"/>
        <w:ind w:firstLine="48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</w:p>
    <w:p w:rsidR="004E31AD" w:rsidRPr="004E31AD" w:rsidRDefault="004E31AD" w:rsidP="004E31AD">
      <w:pPr>
        <w:widowControl/>
        <w:shd w:val="clear" w:color="auto" w:fill="FFFFFF"/>
        <w:spacing w:line="270" w:lineRule="atLeast"/>
        <w:ind w:firstLine="48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</w:p>
    <w:p w:rsidR="004E31AD" w:rsidRDefault="004E31AD" w:rsidP="004E31AD">
      <w:pPr>
        <w:widowControl/>
        <w:shd w:val="clear" w:color="auto" w:fill="FFFFFF"/>
        <w:spacing w:line="270" w:lineRule="atLeast"/>
        <w:ind w:firstLine="480"/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</w:pPr>
    </w:p>
    <w:p w:rsidR="004E31AD" w:rsidRDefault="004E31AD" w:rsidP="004E31AD">
      <w:pPr>
        <w:widowControl/>
        <w:shd w:val="clear" w:color="auto" w:fill="FFFFFF"/>
        <w:spacing w:line="270" w:lineRule="atLeast"/>
        <w:ind w:firstLine="480"/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</w:pPr>
    </w:p>
    <w:p w:rsidR="004E31AD" w:rsidRPr="004E31AD" w:rsidRDefault="004E31AD" w:rsidP="004E31AD">
      <w:pPr>
        <w:widowControl/>
        <w:shd w:val="clear" w:color="auto" w:fill="FFFFFF"/>
        <w:spacing w:line="270" w:lineRule="atLeast"/>
        <w:ind w:firstLine="48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bookmarkStart w:id="0" w:name="_GoBack"/>
      <w:bookmarkEnd w:id="0"/>
    </w:p>
    <w:p w:rsidR="004E31AD" w:rsidRPr="004E31AD" w:rsidRDefault="004E31AD" w:rsidP="004E31AD">
      <w:pPr>
        <w:widowControl/>
        <w:shd w:val="clear" w:color="auto" w:fill="FFFFFF"/>
        <w:spacing w:line="270" w:lineRule="atLeast"/>
        <w:ind w:firstLine="48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lastRenderedPageBreak/>
        <w:t>附件</w:t>
      </w:r>
      <w:r w:rsidRPr="004E31AD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</w:t>
      </w:r>
      <w:r w:rsidRPr="004E31AD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：</w:t>
      </w:r>
    </w:p>
    <w:p w:rsidR="004E31AD" w:rsidRPr="004E31AD" w:rsidRDefault="004E31AD" w:rsidP="004E31AD">
      <w:pPr>
        <w:widowControl/>
        <w:shd w:val="clear" w:color="auto" w:fill="FFFFFF"/>
        <w:spacing w:line="27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方正小标宋简体" w:eastAsia="方正小标宋简体" w:hAnsi="Times New Roman" w:cs="Times New Roman" w:hint="eastAsia"/>
          <w:color w:val="333333"/>
          <w:kern w:val="0"/>
          <w:sz w:val="42"/>
          <w:szCs w:val="42"/>
        </w:rPr>
        <w:t>“双随机</w:t>
      </w:r>
      <w:proofErr w:type="gramStart"/>
      <w:r w:rsidRPr="004E31AD">
        <w:rPr>
          <w:rFonts w:ascii="方正小标宋简体" w:eastAsia="方正小标宋简体" w:hAnsi="Times New Roman" w:cs="Times New Roman" w:hint="eastAsia"/>
          <w:color w:val="333333"/>
          <w:kern w:val="0"/>
          <w:sz w:val="42"/>
          <w:szCs w:val="42"/>
        </w:rPr>
        <w:t>一</w:t>
      </w:r>
      <w:proofErr w:type="gramEnd"/>
      <w:r w:rsidRPr="004E31AD">
        <w:rPr>
          <w:rFonts w:ascii="方正小标宋简体" w:eastAsia="方正小标宋简体" w:hAnsi="Times New Roman" w:cs="Times New Roman" w:hint="eastAsia"/>
          <w:color w:val="333333"/>
          <w:kern w:val="0"/>
          <w:sz w:val="42"/>
          <w:szCs w:val="42"/>
        </w:rPr>
        <w:t>公开”情况统计表</w:t>
      </w:r>
    </w:p>
    <w:p w:rsidR="004E31AD" w:rsidRPr="004E31AD" w:rsidRDefault="004E31AD" w:rsidP="004E31AD">
      <w:pPr>
        <w:widowControl/>
        <w:shd w:val="clear" w:color="auto" w:fill="FFFFFF"/>
        <w:spacing w:line="27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填报单位（盖章）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: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  <w:u w:val="single"/>
        </w:rPr>
        <w:t>                          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  </w:t>
      </w:r>
    </w:p>
    <w:tbl>
      <w:tblPr>
        <w:tblW w:w="498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37"/>
        <w:gridCol w:w="2692"/>
        <w:gridCol w:w="1985"/>
        <w:gridCol w:w="1844"/>
        <w:gridCol w:w="2265"/>
      </w:tblGrid>
      <w:tr w:rsidR="004E31AD" w:rsidRPr="004E31AD" w:rsidTr="004E31AD">
        <w:trPr>
          <w:trHeight w:val="1147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70" w:lineRule="atLeast"/>
              <w:jc w:val="center"/>
              <w:rPr>
                <w:rFonts w:ascii="Times New Roman" w:eastAsia="微软雅黑" w:hAnsi="Times New Roman" w:cs="Times New Roman" w:hint="eastAsia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双随机检查单位名称</w:t>
            </w:r>
          </w:p>
          <w:p w:rsidR="004E31AD" w:rsidRPr="004E31AD" w:rsidRDefault="004E31AD" w:rsidP="004E31AD">
            <w:pPr>
              <w:widowControl/>
              <w:spacing w:line="27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（填写行政执法对象，如企业、单位或个体户名称）</w:t>
            </w:r>
          </w:p>
        </w:tc>
        <w:tc>
          <w:tcPr>
            <w:tcW w:w="10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7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随机抽查事项</w:t>
            </w:r>
          </w:p>
        </w:tc>
        <w:tc>
          <w:tcPr>
            <w:tcW w:w="9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7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7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7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6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7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企业（单位）</w:t>
            </w:r>
          </w:p>
          <w:p w:rsidR="004E31AD" w:rsidRPr="004E31AD" w:rsidRDefault="004E31AD" w:rsidP="004E31AD">
            <w:pPr>
              <w:widowControl/>
              <w:spacing w:line="27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8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7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企业（单位）</w:t>
            </w:r>
          </w:p>
          <w:p w:rsidR="004E31AD" w:rsidRPr="004E31AD" w:rsidRDefault="004E31AD" w:rsidP="004E31AD">
            <w:pPr>
              <w:widowControl/>
              <w:spacing w:line="27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</w:tr>
      <w:tr w:rsidR="004E31AD" w:rsidRPr="004E31AD" w:rsidTr="004E31AD">
        <w:trPr>
          <w:trHeight w:val="803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4E31AD" w:rsidRPr="004E31AD" w:rsidTr="004E31AD">
        <w:trPr>
          <w:trHeight w:val="803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4E31AD" w:rsidRPr="004E31AD" w:rsidTr="004E31AD">
        <w:trPr>
          <w:trHeight w:val="803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4E31AD" w:rsidRPr="004E31AD" w:rsidTr="004E31AD">
        <w:trPr>
          <w:trHeight w:val="803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4E31AD" w:rsidRPr="004E31AD" w:rsidTr="004E31AD">
        <w:trPr>
          <w:trHeight w:val="803"/>
        </w:trPr>
        <w:tc>
          <w:tcPr>
            <w:tcW w:w="8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1AD" w:rsidRPr="004E31AD" w:rsidRDefault="004E31AD" w:rsidP="004E31AD">
            <w:pPr>
              <w:widowControl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</w:pPr>
            <w:r w:rsidRPr="004E31AD">
              <w:rPr>
                <w:rFonts w:ascii="Times New Roman" w:eastAsia="微软雅黑" w:hAnsi="Times New Roman" w:cs="Times New Roman"/>
                <w:color w:val="333333"/>
                <w:kern w:val="0"/>
                <w:sz w:val="32"/>
                <w:szCs w:val="32"/>
              </w:rPr>
              <w:t> </w:t>
            </w:r>
          </w:p>
        </w:tc>
      </w:tr>
    </w:tbl>
    <w:p w:rsidR="004E31AD" w:rsidRPr="004E31AD" w:rsidRDefault="004E31AD" w:rsidP="004E31AD">
      <w:pPr>
        <w:widowControl/>
        <w:shd w:val="clear" w:color="auto" w:fill="FFFFFF"/>
        <w:spacing w:line="27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备注：</w:t>
      </w: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、各监管单位填写截止</w:t>
      </w: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2017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年</w:t>
      </w: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9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月</w:t>
      </w: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22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日，接受</w:t>
      </w: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“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双随机</w:t>
      </w: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”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检查的行政执法对象情况。</w:t>
      </w:r>
    </w:p>
    <w:p w:rsidR="004E31AD" w:rsidRPr="004E31AD" w:rsidRDefault="004E31AD" w:rsidP="004E31AD">
      <w:pPr>
        <w:widowControl/>
        <w:shd w:val="clear" w:color="auto" w:fill="FFFFFF"/>
        <w:spacing w:line="270" w:lineRule="atLeast"/>
        <w:ind w:firstLine="8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、如受查单位在</w:t>
      </w: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5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家以内，请按实际情况逐一填写；如受查单位大于</w:t>
      </w: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5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家，则填写</w:t>
      </w: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5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家完整信息。</w:t>
      </w:r>
    </w:p>
    <w:p w:rsidR="004E31AD" w:rsidRPr="004E31AD" w:rsidRDefault="004E31AD" w:rsidP="004E31AD">
      <w:pPr>
        <w:widowControl/>
        <w:shd w:val="clear" w:color="auto" w:fill="FFFFFF"/>
        <w:spacing w:line="270" w:lineRule="atLeast"/>
        <w:ind w:firstLine="840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</w:t>
      </w:r>
      <w:r w:rsidRPr="004E31AD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、各单位必须保证填写的数据完整、真实、有效。</w:t>
      </w:r>
    </w:p>
    <w:p w:rsidR="004E31AD" w:rsidRPr="004E31AD" w:rsidRDefault="004E31AD" w:rsidP="004E31AD">
      <w:pPr>
        <w:widowControl/>
        <w:shd w:val="clear" w:color="auto" w:fill="FFFFFF"/>
        <w:spacing w:line="27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4E31A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lastRenderedPageBreak/>
        <w:t>填报人：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  <w:u w:val="single"/>
        </w:rPr>
        <w:t>             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                                  </w:t>
      </w:r>
      <w:r w:rsidRPr="004E31AD">
        <w:rPr>
          <w:rFonts w:ascii="仿宋" w:eastAsia="仿宋" w:hAnsi="仿宋" w:cs="Times New Roman" w:hint="eastAsia"/>
          <w:color w:val="333333"/>
          <w:kern w:val="0"/>
          <w:sz w:val="28"/>
          <w:szCs w:val="28"/>
        </w:rPr>
        <w:t>联系方式：</w:t>
      </w:r>
      <w:r w:rsidRPr="004E31AD">
        <w:rPr>
          <w:rFonts w:ascii="Times New Roman" w:eastAsia="宋体" w:hAnsi="Times New Roman" w:cs="Times New Roman"/>
          <w:color w:val="333333"/>
          <w:kern w:val="0"/>
          <w:sz w:val="28"/>
          <w:szCs w:val="28"/>
          <w:u w:val="single"/>
        </w:rPr>
        <w:t>             </w:t>
      </w:r>
    </w:p>
    <w:p w:rsidR="00B33D1C" w:rsidRDefault="00B33D1C"/>
    <w:sectPr w:rsidR="00B33D1C" w:rsidSect="004E31AD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0C"/>
    <w:rsid w:val="003B1F0C"/>
    <w:rsid w:val="004E31AD"/>
    <w:rsid w:val="00B3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1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E3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1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E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LTM</dc:creator>
  <cp:keywords/>
  <dc:description/>
  <cp:lastModifiedBy>LTM</cp:lastModifiedBy>
  <cp:revision>2</cp:revision>
  <dcterms:created xsi:type="dcterms:W3CDTF">2018-07-17T03:39:00Z</dcterms:created>
  <dcterms:modified xsi:type="dcterms:W3CDTF">2018-07-17T03:47:00Z</dcterms:modified>
</cp:coreProperties>
</file>