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0"/>
          <w:tab w:val="right" w:pos="9540"/>
        </w:tabs>
        <w:spacing w:line="10" w:lineRule="atLeast"/>
        <w:jc w:val="center"/>
        <w:rPr>
          <w:rFonts w:ascii="宋体" w:hAnsi="宋体" w:cs="宋体"/>
          <w:b/>
          <w:color w:val="FF0000"/>
          <w:kern w:val="0"/>
          <w:sz w:val="84"/>
          <w:szCs w:val="84"/>
        </w:rPr>
      </w:pPr>
    </w:p>
    <w:p>
      <w:pPr>
        <w:tabs>
          <w:tab w:val="left" w:pos="3150"/>
          <w:tab w:val="right" w:pos="9540"/>
        </w:tabs>
        <w:spacing w:line="10" w:lineRule="atLeast"/>
        <w:jc w:val="center"/>
        <w:rPr>
          <w:rFonts w:hint="eastAsia" w:ascii="新宋体" w:hAnsi="新宋体" w:eastAsia="新宋体" w:cs="新宋体"/>
          <w:b/>
          <w:color w:val="FF0000"/>
          <w:kern w:val="0"/>
          <w:sz w:val="72"/>
          <w:szCs w:val="72"/>
          <w:lang w:eastAsia="zh-CN"/>
        </w:rPr>
      </w:pPr>
      <w:r>
        <w:rPr>
          <w:rFonts w:hint="eastAsia" w:ascii="新宋体" w:hAnsi="新宋体" w:eastAsia="新宋体" w:cs="新宋体"/>
          <w:b/>
          <w:color w:val="FF0000"/>
          <w:kern w:val="0"/>
          <w:sz w:val="72"/>
          <w:szCs w:val="72"/>
          <w:lang w:eastAsia="zh-CN"/>
        </w:rPr>
        <w:t>商务部培训中心文件</w:t>
      </w:r>
    </w:p>
    <w:p>
      <w:pPr>
        <w:keepNext w:val="0"/>
        <w:keepLines w:val="0"/>
        <w:pageBreakBefore w:val="0"/>
        <w:widowControl w:val="0"/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20"/>
        </w:tabs>
        <w:spacing w:line="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商培训字〔201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tabs>
          <w:tab w:val="left" w:pos="320"/>
        </w:tabs>
        <w:spacing w:line="0" w:lineRule="atLeast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pict>
          <v:line id="_x0000_s1026" o:spid="_x0000_s1026" o:spt="20" style="position:absolute;left:0pt;flip:y;margin-left:-8.95pt;margin-top:3.3pt;height:0.75pt;width:462.1pt;z-index:251661312;mso-width-relative:page;mso-height-relative:page;" filled="f" stroked="t" coordsize="21600,21600">
            <v:path arrowok="t"/>
            <v:fill on="f" focussize="0,0"/>
            <v:stroke weight="1pt" color="#FF0000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tabs>
          <w:tab w:val="left" w:pos="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20"/>
        </w:tabs>
        <w:spacing w:line="10" w:lineRule="atLeast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关于举办第十四期</w:t>
      </w: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深化“放管服”改革与优化营商环境暨互联网+政务服务经验交流会</w:t>
      </w:r>
      <w:bookmarkEnd w:id="0"/>
      <w:r>
        <w:rPr>
          <w:rFonts w:hint="eastAsia" w:ascii="宋体" w:hAnsi="宋体"/>
          <w:b/>
          <w:bCs/>
          <w:sz w:val="44"/>
          <w:szCs w:val="44"/>
        </w:rPr>
        <w:t>的通知</w:t>
      </w:r>
    </w:p>
    <w:p>
      <w:pPr>
        <w:tabs>
          <w:tab w:val="left" w:pos="6570"/>
        </w:tabs>
        <w:spacing w:line="4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各有关单位：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84" w:firstLineChars="200"/>
        <w:jc w:val="both"/>
        <w:textAlignment w:val="auto"/>
        <w:outlineLvl w:val="9"/>
        <w:rPr>
          <w:rFonts w:ascii="仿宋_GB2312" w:hAnsi="仿宋_GB2312" w:eastAsia="仿宋_GB2312"/>
          <w:w w:val="107"/>
          <w:sz w:val="32"/>
          <w:szCs w:val="32"/>
        </w:rPr>
      </w:pPr>
      <w:r>
        <w:rPr>
          <w:rFonts w:hint="eastAsia" w:ascii="仿宋_GB2312" w:hAnsi="仿宋_GB2312" w:eastAsia="仿宋_GB2312"/>
          <w:w w:val="107"/>
          <w:sz w:val="32"/>
          <w:szCs w:val="32"/>
        </w:rPr>
        <w:t>以优化营商环境为重点，进一步深化“放管服”改革，全</w:t>
      </w:r>
      <w:r>
        <w:rPr>
          <w:rFonts w:hint="eastAsia" w:ascii="仿宋_GB2312" w:hAnsi="仿宋_GB2312" w:eastAsia="仿宋_GB2312"/>
          <w:w w:val="104"/>
          <w:sz w:val="32"/>
          <w:szCs w:val="32"/>
        </w:rPr>
        <w:t>面推进“互联网+政务服务”既是生产力、驱动力，也是吸引力、</w:t>
      </w:r>
      <w:r>
        <w:rPr>
          <w:rFonts w:hint="eastAsia" w:ascii="仿宋_GB2312" w:hAnsi="仿宋_GB2312" w:eastAsia="仿宋_GB2312"/>
          <w:w w:val="107"/>
          <w:sz w:val="32"/>
          <w:szCs w:val="32"/>
        </w:rPr>
        <w:t>竞争力，</w:t>
      </w:r>
      <w:r>
        <w:rPr>
          <w:rFonts w:hint="eastAsia" w:ascii="仿宋_GB2312" w:hAnsi="仿宋_GB2312" w:eastAsia="仿宋_GB2312"/>
          <w:w w:val="107"/>
          <w:sz w:val="32"/>
          <w:szCs w:val="32"/>
          <w:lang w:eastAsia="zh-CN"/>
        </w:rPr>
        <w:t>更</w:t>
      </w:r>
      <w:r>
        <w:rPr>
          <w:rFonts w:hint="eastAsia" w:ascii="仿宋_GB2312" w:hAnsi="仿宋_GB2312" w:eastAsia="仿宋_GB2312"/>
          <w:w w:val="107"/>
          <w:sz w:val="32"/>
          <w:szCs w:val="32"/>
        </w:rPr>
        <w:t>是增强我国经济发展内生动力的治本之策。各地如何下好优化营商环境的“先手棋”？牵住“放管服”改革的“牛鼻子”？以更大力度、更实举措打造国际营商环境，释放经济发展新动能；如何大力推进“互联网+政务”，创新“一个窗口管受理、一枚印章管审批、一纸清单管流程、一张网络管效率”等审批模式，以标准化引领政务服务的创新与实践，真正做到审批更简、监管更强、服务更优是当前重大而又迫切的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84" w:firstLineChars="200"/>
        <w:jc w:val="both"/>
        <w:textAlignment w:val="auto"/>
        <w:outlineLvl w:val="9"/>
        <w:rPr>
          <w:rFonts w:ascii="仿宋_GB2312" w:hAnsi="仿宋_GB2312" w:eastAsia="仿宋_GB2312"/>
          <w:w w:val="107"/>
          <w:sz w:val="32"/>
          <w:szCs w:val="32"/>
        </w:rPr>
      </w:pPr>
      <w:r>
        <w:rPr>
          <w:rFonts w:hint="eastAsia" w:ascii="仿宋_GB2312" w:hAnsi="仿宋_GB2312" w:eastAsia="仿宋_GB2312"/>
          <w:w w:val="107"/>
          <w:sz w:val="32"/>
          <w:szCs w:val="32"/>
        </w:rPr>
        <w:t>为深入探讨“放管服”改革的理论与地方实践，交流互联网+政务服务的管理模式与运营机制，</w:t>
      </w:r>
      <w:r>
        <w:rPr>
          <w:rFonts w:hint="eastAsia"/>
          <w:w w:val="107"/>
        </w:rPr>
        <w:t xml:space="preserve"> </w:t>
      </w:r>
      <w:r>
        <w:rPr>
          <w:rFonts w:hint="eastAsia"/>
          <w:w w:val="107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w w:val="107"/>
          <w:sz w:val="32"/>
          <w:szCs w:val="32"/>
        </w:rPr>
        <w:t>做好基层承接审批、核准、备案工作，切实提高系统干部改革创新、服务保障和依法行政能力，商务部培训中心（商务部国际商务官员研修学院）决定举办第十四期深化“放管服”改革与优化营商环境暨互联网+政务服务经验交流会。交流会由北京国商经合管理咨询中心（国商机构）承办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一、学习交流内容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（一）以优化营商环境为突破口,深化“放管服”改革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1.“放管服”改革的回顾展望与重点任务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2.法治化、国际化、便利化营商环境建设的内涵、思路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3.影响营商环境的“堵点”、“痛点”和“盲点”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4.优化营商环境的关键问题、关键环节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5.完善体制机制保障，推进“放管服”改革的地方实践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</w:rPr>
        <w:t>(二)互联网+政务服务的理论与实践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1.互联网+ 政务服务大厅的发展背景与趋势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2.推进互联网+政务服务的相关政策及内涵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3.大数据应用与政府数据开放服务平台建设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color w:val="555555"/>
          <w:sz w:val="18"/>
          <w:szCs w:val="18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</w:rPr>
        <w:t>4.互联网+政务服务平台顶层设计的理论和思路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5.互联网+政务办事大厅的本质特征与构建策略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（三）以标准化引领政务服务的创新与实践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1.推进政务服务标准化建设的意义、步骤和方法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2.服务标准化工作总体框架、内容编制与主要任务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3.推进政务服务标准建设的举措与网上审批试点经验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4.政务服务信息化平台建设与各地政务服务标准化特色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5.坚持审管分离与强化标准引领的主要举措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（四）行政审批局的运营管理与地方实践经验交流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/>
          <w:sz w:val="32"/>
          <w:szCs w:val="32"/>
        </w:rPr>
        <w:t>行政审批项目流程再造的难点和存在的问题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2.案例分析互联网+政务服务的运营与应用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3.行政审批局运营管理与政务服务体系构建的交流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4.信息化推进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/>
          <w:sz w:val="32"/>
          <w:szCs w:val="32"/>
        </w:rPr>
        <w:t>放管服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/>
          <w:sz w:val="32"/>
          <w:szCs w:val="32"/>
        </w:rPr>
        <w:t>的工作实践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5.“互联网 + 政务服务”的浙江实践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6.杭州、北京、南京、宁波等地政务服务管理的经验交流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（五）参观考察与现场教学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w w:val="107"/>
          <w:sz w:val="32"/>
          <w:szCs w:val="32"/>
        </w:rPr>
        <w:t>拟实地参观考察杭州市行政服务中心，听取相关工作情况介绍，</w:t>
      </w:r>
      <w:r>
        <w:rPr>
          <w:rFonts w:hint="eastAsia" w:ascii="仿宋_GB2312" w:hAnsi="仿宋_GB2312" w:eastAsia="仿宋_GB2312"/>
          <w:sz w:val="32"/>
          <w:szCs w:val="32"/>
        </w:rPr>
        <w:t>现场进行交流和探讨。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二、拟邀交流专家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w w:val="107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/>
          <w:w w:val="107"/>
          <w:sz w:val="32"/>
          <w:szCs w:val="32"/>
        </w:rPr>
        <w:t>拟邀请国家行政学院、先进地区政务服务中心相关领导及</w:t>
      </w:r>
      <w:r>
        <w:rPr>
          <w:rFonts w:hint="eastAsia" w:ascii="仿宋_GB2312" w:hAnsi="仿宋_GB2312" w:eastAsia="仿宋_GB2312"/>
          <w:w w:val="108"/>
          <w:sz w:val="32"/>
          <w:szCs w:val="32"/>
        </w:rPr>
        <w:t>“互联网+政务”平台建设领域专家授课并进行现场答疑和交流。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三、参加对象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right="0" w:rightChars="0" w:firstLine="721" w:firstLineChars="211"/>
        <w:jc w:val="lef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w w:val="107"/>
          <w:sz w:val="32"/>
          <w:szCs w:val="32"/>
        </w:rPr>
        <w:t>地方各级政府法制办（局）、审改办、编办及各地分管行政审批制度改革工作的有关负责人；政务中心、便民服务中心及公共资源交易中心等相关单位工作人员,各地可组织本地相关单位参加。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四、时间地点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right="0" w:rightChars="0" w:firstLine="320" w:firstLineChars="1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w w:val="107"/>
          <w:sz w:val="32"/>
          <w:szCs w:val="32"/>
        </w:rPr>
        <w:t>2017年9月26</w:t>
      </w:r>
      <w:r>
        <w:rPr>
          <w:rFonts w:hint="eastAsia" w:ascii="仿宋_GB2312" w:hAnsi="仿宋_GB2312" w:eastAsia="仿宋_GB2312"/>
          <w:w w:val="107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/>
          <w:w w:val="107"/>
          <w:sz w:val="32"/>
          <w:szCs w:val="32"/>
        </w:rPr>
        <w:t>29日（26日全天报到）</w:t>
      </w:r>
      <w:r>
        <w:rPr>
          <w:rFonts w:hint="eastAsia" w:ascii="仿宋_GB2312" w:hAnsi="仿宋_GB2312" w:eastAsia="仿宋_GB2312"/>
          <w:w w:val="10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w w:val="107"/>
          <w:sz w:val="32"/>
          <w:szCs w:val="32"/>
        </w:rPr>
        <w:t xml:space="preserve">  杭州市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五、费用及报名方式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autoSpaceDE/>
        <w:autoSpaceDN/>
        <w:bidi w:val="0"/>
        <w:spacing w:line="460" w:lineRule="exact"/>
        <w:ind w:right="0" w:rightChars="0" w:firstLine="690" w:firstLineChars="200"/>
        <w:jc w:val="left"/>
        <w:textAlignment w:val="auto"/>
        <w:rPr>
          <w:rFonts w:ascii="仿宋_GB2312" w:hAnsi="仿宋_GB2312" w:eastAsia="仿宋_GB2312"/>
          <w:w w:val="108"/>
          <w:sz w:val="32"/>
          <w:szCs w:val="32"/>
        </w:rPr>
      </w:pPr>
      <w:r>
        <w:rPr>
          <w:rFonts w:hint="eastAsia" w:ascii="仿宋_GB2312" w:hAnsi="仿宋_GB2312" w:eastAsia="仿宋_GB2312"/>
          <w:w w:val="108"/>
          <w:sz w:val="32"/>
          <w:szCs w:val="32"/>
        </w:rPr>
        <w:t>会务费3800元/人（费用包括教学、教材、场地、考察、会务等，如汇款请注明项目编号：</w:t>
      </w:r>
      <w:r>
        <w:rPr>
          <w:rFonts w:hint="eastAsia" w:ascii="仿宋_GB2312" w:hAnsi="仿宋_GB2312" w:eastAsia="仿宋_GB2312"/>
          <w:w w:val="108"/>
          <w:sz w:val="32"/>
          <w:szCs w:val="32"/>
          <w:lang w:val="en-US" w:eastAsia="zh-CN"/>
        </w:rPr>
        <w:t>C17H43</w:t>
      </w:r>
      <w:r>
        <w:rPr>
          <w:rFonts w:hint="eastAsia" w:ascii="仿宋_GB2312" w:hAnsi="仿宋_GB2312" w:eastAsia="仿宋_GB2312"/>
          <w:w w:val="108"/>
          <w:sz w:val="32"/>
          <w:szCs w:val="32"/>
        </w:rPr>
        <w:t>）,食宿统一安排,费用自理。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right="0" w:rightChars="0" w:firstLine="684" w:firstLineChars="200"/>
        <w:jc w:val="left"/>
        <w:textAlignment w:val="auto"/>
        <w:rPr>
          <w:rFonts w:ascii="仿宋_GB2312" w:hAnsi="仿宋_GB2312" w:eastAsia="仿宋_GB2312"/>
          <w:w w:val="107"/>
          <w:sz w:val="32"/>
          <w:szCs w:val="32"/>
        </w:rPr>
      </w:pPr>
      <w:r>
        <w:rPr>
          <w:rFonts w:hint="eastAsia" w:ascii="仿宋_GB2312" w:hAnsi="仿宋_GB2312" w:eastAsia="仿宋_GB2312"/>
          <w:w w:val="107"/>
          <w:sz w:val="32"/>
          <w:szCs w:val="32"/>
        </w:rPr>
        <w:t>即日起报名，请参会人员将报名回执表传真至会务组，会务组向参会人员发送报到通知，详告具体事宜。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六、联系方式</w:t>
      </w:r>
    </w:p>
    <w:p>
      <w:pPr>
        <w:spacing w:line="420" w:lineRule="exact"/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军</w:t>
      </w:r>
      <w:r>
        <w:rPr>
          <w:rFonts w:hint="eastAsia" w:ascii="仿宋_GB2312" w:eastAsia="仿宋_GB2312"/>
          <w:sz w:val="32"/>
          <w:szCs w:val="32"/>
        </w:rPr>
        <w:t xml:space="preserve">    崔春雅  </w:t>
      </w:r>
    </w:p>
    <w:p>
      <w:pPr>
        <w:spacing w:line="3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话: 010-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62597855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13911818715  </w:t>
      </w:r>
    </w:p>
    <w:p>
      <w:pPr>
        <w:spacing w:line="3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真：010-62597855</w:t>
      </w:r>
    </w:p>
    <w:p>
      <w:pPr>
        <w:spacing w:line="3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47025@qq.com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right="0" w:rightChars="0" w:firstLine="684" w:firstLineChars="200"/>
        <w:textAlignment w:val="auto"/>
        <w:rPr>
          <w:rFonts w:ascii="仿宋_GB2312" w:hAnsi="仿宋_GB2312" w:eastAsia="仿宋_GB2312"/>
          <w:w w:val="107"/>
          <w:sz w:val="32"/>
          <w:szCs w:val="32"/>
        </w:rPr>
      </w:pPr>
      <w:r>
        <w:rPr>
          <w:rFonts w:hint="eastAsia" w:ascii="仿宋_GB2312" w:hAnsi="仿宋_GB2312" w:eastAsia="仿宋_GB2312"/>
          <w:w w:val="107"/>
          <w:sz w:val="32"/>
          <w:szCs w:val="32"/>
        </w:rPr>
        <w:t xml:space="preserve">网  址：http://pxzx.mofcom.gov.cn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left="1668" w:leftChars="337" w:right="0" w:rightChars="0" w:hanging="960" w:hangingChars="300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left="1758" w:leftChars="337" w:right="0" w:rightChars="0" w:hanging="1050" w:hangingChars="5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/>
          <w:b w:val="0"/>
          <w:bCs w:val="0"/>
          <w:lang w:val="en-US" w:eastAsia="zh-CN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560070</wp:posOffset>
            </wp:positionV>
            <wp:extent cx="1724660" cy="1720215"/>
            <wp:effectExtent l="294005" t="294640" r="305435" b="309245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500000">
                      <a:off x="0" y="0"/>
                      <a:ext cx="1724660" cy="172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/>
          <w:sz w:val="32"/>
          <w:szCs w:val="32"/>
        </w:rPr>
        <w:t>附件：</w:t>
      </w:r>
      <w:r>
        <w:rPr>
          <w:rFonts w:hint="eastAsia" w:ascii="仿宋_GB2312" w:hAnsi="仿宋_GB2312" w:eastAsia="仿宋_GB2312"/>
          <w:w w:val="107"/>
          <w:sz w:val="32"/>
          <w:szCs w:val="32"/>
        </w:rPr>
        <w:t>第十四期深化“放管服”改革与优化营商环境暨互联网+政务服务经验交流会报名回执表</w:t>
      </w: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   </w:t>
      </w:r>
    </w:p>
    <w:p>
      <w:pPr>
        <w:spacing w:line="42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420" w:lineRule="exact"/>
        <w:ind w:firstLine="5760" w:firstLineChars="18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商务部培训中心</w:t>
      </w:r>
    </w:p>
    <w:p>
      <w:pPr>
        <w:spacing w:line="420" w:lineRule="exact"/>
        <w:ind w:firstLine="4160" w:firstLineChars="13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（商务部国际商务官员研修学院）</w:t>
      </w:r>
    </w:p>
    <w:p>
      <w:pPr>
        <w:spacing w:line="420" w:lineRule="exact"/>
        <w:ind w:firstLine="5760" w:firstLineChars="18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2017年7月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日</w:t>
      </w:r>
    </w:p>
    <w:p>
      <w:pPr>
        <w:spacing w:line="380" w:lineRule="exact"/>
        <w:rPr>
          <w:rFonts w:ascii="仿宋_GB2312" w:hAnsi="仿宋_GB2312" w:eastAsia="仿宋_GB2312"/>
          <w:b/>
          <w:sz w:val="32"/>
          <w:szCs w:val="32"/>
        </w:rPr>
      </w:pPr>
    </w:p>
    <w:p>
      <w:pPr>
        <w:spacing w:line="380" w:lineRule="exact"/>
        <w:jc w:val="both"/>
        <w:rPr>
          <w:rFonts w:hint="eastAsia" w:ascii="仿宋_GB2312" w:hAns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/>
          <w:b/>
          <w:sz w:val="32"/>
          <w:szCs w:val="32"/>
          <w:lang w:val="en-US" w:eastAsia="zh-CN"/>
        </w:rPr>
        <w:t xml:space="preserve">  </w:t>
      </w:r>
    </w:p>
    <w:p>
      <w:pPr>
        <w:spacing w:line="3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第十四期深化“放管服”改革与优化营商环境暨互联网+政务服务经验交流会报名回执表</w:t>
      </w:r>
    </w:p>
    <w:tbl>
      <w:tblPr>
        <w:tblStyle w:val="10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80"/>
        <w:gridCol w:w="900"/>
        <w:gridCol w:w="12"/>
        <w:gridCol w:w="75"/>
        <w:gridCol w:w="1173"/>
        <w:gridCol w:w="412"/>
        <w:gridCol w:w="128"/>
        <w:gridCol w:w="1053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8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2592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4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600" w:type="dxa"/>
            <w:gridSpan w:val="2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92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4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传    真</w:t>
            </w:r>
          </w:p>
        </w:tc>
        <w:tc>
          <w:tcPr>
            <w:tcW w:w="3600" w:type="dxa"/>
            <w:gridSpan w:val="2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68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2592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4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经办人</w:t>
            </w:r>
          </w:p>
        </w:tc>
        <w:tc>
          <w:tcPr>
            <w:tcW w:w="3600" w:type="dxa"/>
            <w:gridSpan w:val="2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参会人数</w:t>
            </w:r>
          </w:p>
        </w:tc>
        <w:tc>
          <w:tcPr>
            <w:tcW w:w="7980" w:type="dxa"/>
            <w:gridSpan w:val="9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本单位共    人参会，其中：男    名，女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vMerge w:val="restart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参会代表</w:t>
            </w:r>
          </w:p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详细资料</w:t>
            </w:r>
          </w:p>
        </w:tc>
        <w:tc>
          <w:tcPr>
            <w:tcW w:w="1680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90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职  务</w:t>
            </w:r>
          </w:p>
        </w:tc>
        <w:tc>
          <w:tcPr>
            <w:tcW w:w="1593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547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47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68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会务费</w:t>
            </w:r>
          </w:p>
        </w:tc>
        <w:tc>
          <w:tcPr>
            <w:tcW w:w="7980" w:type="dxa"/>
            <w:gridSpan w:val="9"/>
          </w:tcPr>
          <w:p>
            <w:pPr>
              <w:spacing w:line="440" w:lineRule="exact"/>
              <w:ind w:firstLine="1760" w:firstLineChars="550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3800元/人，食宿费用自理</w:t>
            </w:r>
          </w:p>
          <w:p>
            <w:pPr>
              <w:spacing w:line="440" w:lineRule="exact"/>
              <w:ind w:firstLine="1440" w:firstLineChars="450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（会议统一安排，也可自行安排）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68" w:type="dxa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住宿天数</w:t>
            </w:r>
          </w:p>
        </w:tc>
        <w:tc>
          <w:tcPr>
            <w:tcW w:w="2667" w:type="dxa"/>
            <w:gridSpan w:val="4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>
            <w:pPr>
              <w:spacing w:line="440" w:lineRule="exact"/>
              <w:ind w:left="65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ind w:left="65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房型要求</w:t>
            </w:r>
          </w:p>
        </w:tc>
        <w:tc>
          <w:tcPr>
            <w:tcW w:w="3728" w:type="dxa"/>
            <w:gridSpan w:val="3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□标间单住</w:t>
            </w:r>
          </w:p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 xml:space="preserve">□标间拼住 </w:t>
            </w:r>
          </w:p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□无需安排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668" w:type="dxa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重点希望交流的内容</w:t>
            </w:r>
          </w:p>
        </w:tc>
        <w:tc>
          <w:tcPr>
            <w:tcW w:w="7980" w:type="dxa"/>
            <w:gridSpan w:val="9"/>
          </w:tcPr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pStyle w:val="3"/>
        <w:spacing w:line="460" w:lineRule="exact"/>
        <w:ind w:firstLine="160" w:firstLineChars="5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注：本表复印有效，请逐项填写后将回执传真至会务组</w:t>
      </w:r>
    </w:p>
    <w:p>
      <w:pPr>
        <w:pStyle w:val="3"/>
        <w:spacing w:line="460" w:lineRule="exact"/>
        <w:ind w:firstLine="0" w:firstLineChars="0"/>
        <w:jc w:val="lef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_GB2312" w:hAnsi="黑体" w:eastAsia="仿宋_GB2312"/>
          <w:bCs/>
          <w:color w:val="000000"/>
          <w:sz w:val="32"/>
          <w:szCs w:val="32"/>
          <w:lang w:eastAsia="zh-CN"/>
        </w:rPr>
        <w:t>会务组联系方式：</w:t>
      </w:r>
    </w:p>
    <w:p>
      <w:pPr>
        <w:pStyle w:val="3"/>
        <w:spacing w:line="460" w:lineRule="exact"/>
        <w:ind w:firstLine="0" w:firstLineChars="0"/>
        <w:jc w:val="left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</w:rPr>
        <w:t>联系人:</w:t>
      </w:r>
      <w:r>
        <w:rPr>
          <w:rFonts w:hint="eastAsia" w:ascii="仿宋" w:hAnsi="仿宋" w:eastAsia="仿宋"/>
          <w:color w:val="000000"/>
          <w:sz w:val="32"/>
          <w:lang w:eastAsia="zh-CN"/>
        </w:rPr>
        <w:t>张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lang w:eastAsia="zh-CN"/>
        </w:rPr>
        <w:t>军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13911818715（微信同号）     </w:t>
      </w:r>
    </w:p>
    <w:p>
      <w:pPr>
        <w:pStyle w:val="3"/>
        <w:spacing w:line="460" w:lineRule="exact"/>
        <w:ind w:left="0" w:leftChars="0" w:firstLine="0" w:firstLineChars="0"/>
        <w:jc w:val="left"/>
      </w:pPr>
      <w:r>
        <w:rPr>
          <w:rFonts w:hint="eastAsia" w:ascii="仿宋" w:hAnsi="仿宋" w:eastAsia="仿宋"/>
          <w:color w:val="000000"/>
          <w:sz w:val="32"/>
        </w:rPr>
        <w:t>电话</w:t>
      </w:r>
      <w:r>
        <w:rPr>
          <w:rFonts w:hint="eastAsia" w:ascii="仿宋" w:hAnsi="仿宋" w:eastAsia="仿宋"/>
          <w:color w:val="000000"/>
          <w:sz w:val="32"/>
          <w:lang w:eastAsia="zh-CN"/>
        </w:rPr>
        <w:t>（传真）：</w:t>
      </w:r>
      <w:r>
        <w:rPr>
          <w:rFonts w:hint="eastAsia" w:ascii="仿宋" w:hAnsi="仿宋" w:eastAsia="仿宋"/>
          <w:color w:val="000000"/>
          <w:sz w:val="32"/>
        </w:rPr>
        <w:t>010-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62597855   </w:t>
      </w:r>
      <w:r>
        <w:rPr>
          <w:rFonts w:hint="eastAsia" w:ascii="仿宋" w:hAnsi="仿宋" w:eastAsia="仿宋"/>
          <w:color w:val="000000"/>
          <w:sz w:val="32"/>
        </w:rPr>
        <w:t>邮箱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: 47025</w:t>
      </w:r>
      <w:r>
        <w:rPr>
          <w:rFonts w:hint="eastAsia" w:ascii="仿宋" w:hAnsi="仿宋" w:eastAsia="仿宋"/>
          <w:color w:val="000000"/>
          <w:sz w:val="32"/>
        </w:rPr>
        <w:t>@qq.com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7" w:h="16840"/>
      <w:pgMar w:top="1440" w:right="1304" w:bottom="1440" w:left="1304" w:header="3175" w:footer="720" w:gutter="0"/>
      <w:pgNumType w:start="1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45B"/>
    <w:rsid w:val="000248A8"/>
    <w:rsid w:val="00055CB0"/>
    <w:rsid w:val="0006247C"/>
    <w:rsid w:val="00075E6E"/>
    <w:rsid w:val="000812C9"/>
    <w:rsid w:val="00097474"/>
    <w:rsid w:val="000A29E3"/>
    <w:rsid w:val="000B5F3E"/>
    <w:rsid w:val="000B622F"/>
    <w:rsid w:val="000C4C44"/>
    <w:rsid w:val="000C51B4"/>
    <w:rsid w:val="000C7039"/>
    <w:rsid w:val="000E3757"/>
    <w:rsid w:val="000E3D74"/>
    <w:rsid w:val="000E4120"/>
    <w:rsid w:val="000F0C87"/>
    <w:rsid w:val="000F4FF7"/>
    <w:rsid w:val="001043ED"/>
    <w:rsid w:val="001253B8"/>
    <w:rsid w:val="00131648"/>
    <w:rsid w:val="00135D91"/>
    <w:rsid w:val="00154FDF"/>
    <w:rsid w:val="00165C67"/>
    <w:rsid w:val="00185656"/>
    <w:rsid w:val="00190B78"/>
    <w:rsid w:val="00190F69"/>
    <w:rsid w:val="001B0A3D"/>
    <w:rsid w:val="001B0F48"/>
    <w:rsid w:val="001C3703"/>
    <w:rsid w:val="001C66B5"/>
    <w:rsid w:val="001F1026"/>
    <w:rsid w:val="00200B0C"/>
    <w:rsid w:val="00204658"/>
    <w:rsid w:val="00213B57"/>
    <w:rsid w:val="002261EF"/>
    <w:rsid w:val="002343DB"/>
    <w:rsid w:val="00246CE4"/>
    <w:rsid w:val="00262060"/>
    <w:rsid w:val="002A375C"/>
    <w:rsid w:val="002A40E2"/>
    <w:rsid w:val="002C7F71"/>
    <w:rsid w:val="002E118E"/>
    <w:rsid w:val="002E2E2C"/>
    <w:rsid w:val="002E606D"/>
    <w:rsid w:val="0030027E"/>
    <w:rsid w:val="0031335F"/>
    <w:rsid w:val="003160C5"/>
    <w:rsid w:val="003213CA"/>
    <w:rsid w:val="00323FF1"/>
    <w:rsid w:val="00344A3F"/>
    <w:rsid w:val="003625D4"/>
    <w:rsid w:val="00375B09"/>
    <w:rsid w:val="00396070"/>
    <w:rsid w:val="003A36CD"/>
    <w:rsid w:val="003B6804"/>
    <w:rsid w:val="003E5354"/>
    <w:rsid w:val="003F5212"/>
    <w:rsid w:val="00430C8D"/>
    <w:rsid w:val="00440440"/>
    <w:rsid w:val="00441F98"/>
    <w:rsid w:val="00483D15"/>
    <w:rsid w:val="004A7E98"/>
    <w:rsid w:val="004C20F0"/>
    <w:rsid w:val="004F6E4D"/>
    <w:rsid w:val="005263EF"/>
    <w:rsid w:val="00531D18"/>
    <w:rsid w:val="005328D7"/>
    <w:rsid w:val="005536FF"/>
    <w:rsid w:val="00562F7C"/>
    <w:rsid w:val="005A630A"/>
    <w:rsid w:val="005B04FC"/>
    <w:rsid w:val="005C65F9"/>
    <w:rsid w:val="005D728E"/>
    <w:rsid w:val="005F0F2D"/>
    <w:rsid w:val="005F39F5"/>
    <w:rsid w:val="005F722A"/>
    <w:rsid w:val="006214E6"/>
    <w:rsid w:val="006364AD"/>
    <w:rsid w:val="0066475D"/>
    <w:rsid w:val="00670545"/>
    <w:rsid w:val="00697A7C"/>
    <w:rsid w:val="006A3994"/>
    <w:rsid w:val="006B5E03"/>
    <w:rsid w:val="006D434E"/>
    <w:rsid w:val="00711010"/>
    <w:rsid w:val="00733A53"/>
    <w:rsid w:val="007568E2"/>
    <w:rsid w:val="0076420D"/>
    <w:rsid w:val="00770106"/>
    <w:rsid w:val="007849B0"/>
    <w:rsid w:val="00793A04"/>
    <w:rsid w:val="007A792C"/>
    <w:rsid w:val="007C1E83"/>
    <w:rsid w:val="007C31BB"/>
    <w:rsid w:val="007D1985"/>
    <w:rsid w:val="007D7259"/>
    <w:rsid w:val="007E4C7D"/>
    <w:rsid w:val="007F483C"/>
    <w:rsid w:val="0081040B"/>
    <w:rsid w:val="008106C2"/>
    <w:rsid w:val="00831C8D"/>
    <w:rsid w:val="0084118B"/>
    <w:rsid w:val="0084256C"/>
    <w:rsid w:val="0085794C"/>
    <w:rsid w:val="00860A18"/>
    <w:rsid w:val="008C3AFB"/>
    <w:rsid w:val="008C66BD"/>
    <w:rsid w:val="008D7E3D"/>
    <w:rsid w:val="00907A7C"/>
    <w:rsid w:val="0092448E"/>
    <w:rsid w:val="0092580A"/>
    <w:rsid w:val="009259EF"/>
    <w:rsid w:val="0095453B"/>
    <w:rsid w:val="00972BED"/>
    <w:rsid w:val="0097330D"/>
    <w:rsid w:val="009766B1"/>
    <w:rsid w:val="0099090C"/>
    <w:rsid w:val="009A0C8C"/>
    <w:rsid w:val="009E3D37"/>
    <w:rsid w:val="009F3FDB"/>
    <w:rsid w:val="00A11DF7"/>
    <w:rsid w:val="00A13533"/>
    <w:rsid w:val="00A22877"/>
    <w:rsid w:val="00A37100"/>
    <w:rsid w:val="00A53FFF"/>
    <w:rsid w:val="00A66851"/>
    <w:rsid w:val="00A71EDC"/>
    <w:rsid w:val="00AA50B3"/>
    <w:rsid w:val="00AF6D36"/>
    <w:rsid w:val="00B4753E"/>
    <w:rsid w:val="00B51C16"/>
    <w:rsid w:val="00B5465A"/>
    <w:rsid w:val="00B55723"/>
    <w:rsid w:val="00B6675B"/>
    <w:rsid w:val="00B76B80"/>
    <w:rsid w:val="00B90A5F"/>
    <w:rsid w:val="00B94104"/>
    <w:rsid w:val="00BB6394"/>
    <w:rsid w:val="00BC0AE3"/>
    <w:rsid w:val="00BC28CF"/>
    <w:rsid w:val="00BE52A8"/>
    <w:rsid w:val="00C06029"/>
    <w:rsid w:val="00C1041A"/>
    <w:rsid w:val="00C21B31"/>
    <w:rsid w:val="00C22F45"/>
    <w:rsid w:val="00C36068"/>
    <w:rsid w:val="00C363B0"/>
    <w:rsid w:val="00C37ED4"/>
    <w:rsid w:val="00C4448C"/>
    <w:rsid w:val="00C56534"/>
    <w:rsid w:val="00C60DA2"/>
    <w:rsid w:val="00C70841"/>
    <w:rsid w:val="00C8745B"/>
    <w:rsid w:val="00C949E0"/>
    <w:rsid w:val="00CB4478"/>
    <w:rsid w:val="00CB5467"/>
    <w:rsid w:val="00CC27FD"/>
    <w:rsid w:val="00CC5C0B"/>
    <w:rsid w:val="00CD44B3"/>
    <w:rsid w:val="00CE3478"/>
    <w:rsid w:val="00D06916"/>
    <w:rsid w:val="00D13726"/>
    <w:rsid w:val="00D24F9E"/>
    <w:rsid w:val="00D30E8A"/>
    <w:rsid w:val="00D43195"/>
    <w:rsid w:val="00D45373"/>
    <w:rsid w:val="00D45CAC"/>
    <w:rsid w:val="00D5049D"/>
    <w:rsid w:val="00D51BEA"/>
    <w:rsid w:val="00D5452A"/>
    <w:rsid w:val="00D64C90"/>
    <w:rsid w:val="00D84788"/>
    <w:rsid w:val="00D93A31"/>
    <w:rsid w:val="00D95D28"/>
    <w:rsid w:val="00D9645F"/>
    <w:rsid w:val="00DA6688"/>
    <w:rsid w:val="00DC2E88"/>
    <w:rsid w:val="00DC4824"/>
    <w:rsid w:val="00DC7861"/>
    <w:rsid w:val="00DD6FD2"/>
    <w:rsid w:val="00DE1DE6"/>
    <w:rsid w:val="00DE507B"/>
    <w:rsid w:val="00DF114B"/>
    <w:rsid w:val="00DF12FB"/>
    <w:rsid w:val="00E160ED"/>
    <w:rsid w:val="00E2161E"/>
    <w:rsid w:val="00E26BFD"/>
    <w:rsid w:val="00E37410"/>
    <w:rsid w:val="00EB5C90"/>
    <w:rsid w:val="00EB5EBE"/>
    <w:rsid w:val="00F036AF"/>
    <w:rsid w:val="00F11BD9"/>
    <w:rsid w:val="00F232BF"/>
    <w:rsid w:val="00F2583A"/>
    <w:rsid w:val="00F270A5"/>
    <w:rsid w:val="00F4746F"/>
    <w:rsid w:val="00F5179C"/>
    <w:rsid w:val="00F524C6"/>
    <w:rsid w:val="00F55249"/>
    <w:rsid w:val="00F553E4"/>
    <w:rsid w:val="00F630BA"/>
    <w:rsid w:val="00F70879"/>
    <w:rsid w:val="00FB6C8D"/>
    <w:rsid w:val="00FC0B20"/>
    <w:rsid w:val="00FC23B9"/>
    <w:rsid w:val="00FE0ABF"/>
    <w:rsid w:val="0FD11195"/>
    <w:rsid w:val="1C38006B"/>
    <w:rsid w:val="1EA63495"/>
    <w:rsid w:val="32F74435"/>
    <w:rsid w:val="3EF80640"/>
    <w:rsid w:val="57045353"/>
    <w:rsid w:val="741307AC"/>
    <w:rsid w:val="79A23D5F"/>
    <w:rsid w:val="7ED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正文文本缩进 Char"/>
    <w:basedOn w:val="6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1682</Characters>
  <Lines>14</Lines>
  <Paragraphs>3</Paragraphs>
  <ScaleCrop>false</ScaleCrop>
  <LinksUpToDate>false</LinksUpToDate>
  <CharactersWithSpaces>1973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2014-11-12T00:37:00Z</dcterms:created>
  <dc:creator>zhuhong</dc:creator>
  <cp:lastModifiedBy>Administrator</cp:lastModifiedBy>
  <dcterms:modified xsi:type="dcterms:W3CDTF">2017-08-25T01:43:13Z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